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AE" w:rsidRDefault="00D80CAE" w:rsidP="00D80CAE"/>
    <w:p w:rsidR="00D80CAE" w:rsidRDefault="00D80CAE" w:rsidP="00D80CAE">
      <w:pPr>
        <w:jc w:val="center"/>
      </w:pPr>
      <w:r>
        <w:t>Pytania i odpowiedzi do Naboru nr 1/LOWE/BYD/2020 – runda 1</w:t>
      </w:r>
    </w:p>
    <w:p w:rsidR="006B1D3A" w:rsidRDefault="006B1D3A"/>
    <w:p w:rsidR="00D80CAE" w:rsidRPr="00E66EEB" w:rsidRDefault="00D80CAE" w:rsidP="00E66EEB">
      <w:pPr>
        <w:pStyle w:val="Akapitzlist"/>
        <w:numPr>
          <w:ilvl w:val="0"/>
          <w:numId w:val="1"/>
        </w:numPr>
        <w:spacing w:after="0"/>
        <w:rPr>
          <w:b/>
        </w:rPr>
      </w:pPr>
      <w:r w:rsidRPr="00E66EEB">
        <w:rPr>
          <w:b/>
        </w:rPr>
        <w:t>Czy w ramach przedsięwzięcia można zakupić sprzęt potrzebny do realizacji zajęć dla uczestników?</w:t>
      </w:r>
    </w:p>
    <w:p w:rsidR="00E66EEB" w:rsidRDefault="00E66EEB" w:rsidP="00E66EEB">
      <w:pPr>
        <w:spacing w:after="0"/>
        <w:ind w:left="360"/>
      </w:pPr>
    </w:p>
    <w:p w:rsidR="00D80CAE" w:rsidRDefault="00D80CAE" w:rsidP="00E66EEB">
      <w:pPr>
        <w:spacing w:after="0"/>
        <w:ind w:left="360"/>
      </w:pPr>
      <w:r w:rsidRPr="00D80CAE">
        <w:t xml:space="preserve">Tak, w ramach budżetu przedsięwzięcia można ująć koszty związane z zakupem sprzętu niezbędnego do realizacji form wsparcia dla uczestników. Zaleca się, aby zakupy sprzętów w ramach projektu stanowiły maksymalnie 10% wartości grantu czyli 20 700,00 zł. </w:t>
      </w:r>
    </w:p>
    <w:p w:rsidR="00D80CAE" w:rsidRDefault="00D80CAE" w:rsidP="00E66EEB">
      <w:pPr>
        <w:spacing w:after="0"/>
        <w:ind w:left="360"/>
      </w:pPr>
      <w:r>
        <w:t>Ponadto n</w:t>
      </w:r>
      <w:r w:rsidRPr="00D80CAE">
        <w:t>ależy pamiętać, że Grantobiorca</w:t>
      </w:r>
      <w:r>
        <w:t xml:space="preserve"> nie</w:t>
      </w:r>
      <w:r w:rsidRPr="00D80CAE">
        <w:t xml:space="preserve"> może przewidzieć  w przedsięwzięciu zakup</w:t>
      </w:r>
      <w:r>
        <w:t>u</w:t>
      </w:r>
      <w:r w:rsidRPr="00D80CAE">
        <w:t xml:space="preserve"> sprzętów o wartości jednostkowej </w:t>
      </w:r>
      <w:r>
        <w:t>powyżej</w:t>
      </w:r>
      <w:r w:rsidRPr="00D80CAE">
        <w:t xml:space="preserve"> kwoty 10 000,00 </w:t>
      </w:r>
      <w:r>
        <w:t>zł netto, które stanowią środki trwałe.</w:t>
      </w:r>
    </w:p>
    <w:p w:rsidR="00E66EEB" w:rsidRDefault="00E66EEB" w:rsidP="00E66EEB">
      <w:pPr>
        <w:spacing w:after="0"/>
        <w:ind w:left="360"/>
      </w:pPr>
    </w:p>
    <w:p w:rsidR="00D80CAE" w:rsidRPr="00E66EEB" w:rsidRDefault="00E66EEB" w:rsidP="00E66EEB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Jak należy definiować „obszar” w kontekście</w:t>
      </w:r>
      <w:r w:rsidR="00D80CAE" w:rsidRPr="00E66EEB">
        <w:rPr>
          <w:b/>
        </w:rPr>
        <w:t xml:space="preserve"> kryterium premiowane</w:t>
      </w:r>
      <w:r>
        <w:rPr>
          <w:b/>
        </w:rPr>
        <w:t>go</w:t>
      </w:r>
      <w:r w:rsidR="00D80CAE" w:rsidRPr="00E66EEB">
        <w:rPr>
          <w:b/>
        </w:rPr>
        <w:t xml:space="preserve"> nr 3</w:t>
      </w:r>
      <w:r w:rsidRPr="00E66EEB">
        <w:rPr>
          <w:b/>
        </w:rPr>
        <w:t xml:space="preserve">: </w:t>
      </w:r>
      <w:r w:rsidRPr="00E66EEB">
        <w:rPr>
          <w:rFonts w:cstheme="minorHAnsi"/>
          <w:b/>
        </w:rPr>
        <w:t>Czy obszar, na którym znajduje się organ prowadzący należy do obszarów: zdegradowanych lub/i popegeerowskich lub/i powojskowych lub/i poprzemysłowych?</w:t>
      </w:r>
    </w:p>
    <w:p w:rsidR="00E66EEB" w:rsidRDefault="00E66EEB" w:rsidP="00E66EEB">
      <w:pPr>
        <w:spacing w:after="0"/>
        <w:ind w:left="360"/>
      </w:pPr>
    </w:p>
    <w:p w:rsidR="00E66EEB" w:rsidRDefault="00E66EEB" w:rsidP="00E66EEB">
      <w:pPr>
        <w:spacing w:after="0"/>
        <w:ind w:left="360"/>
        <w:rPr>
          <w:rFonts w:ascii="Calibri" w:hAnsi="Calibri" w:cs="Calibri"/>
        </w:rPr>
      </w:pPr>
      <w:r>
        <w:t xml:space="preserve">Obszar, na którym znajduje się organ prowadzący należy identyfikować równoznacznie z obszarem funkcjonowania LOWE oznaczonym we wniosku o powierzenie grantu w części II.5. </w:t>
      </w:r>
      <w:r w:rsidRPr="00880406">
        <w:rPr>
          <w:rFonts w:ascii="Calibri" w:hAnsi="Calibri" w:cs="Calibri"/>
        </w:rPr>
        <w:t>NAZWA GMINY NA TERENIE KTÓREJ BĘDZIE FUNKCJONOWAŁ LOWE</w:t>
      </w:r>
      <w:r>
        <w:rPr>
          <w:rFonts w:ascii="Calibri" w:hAnsi="Calibri" w:cs="Calibri"/>
        </w:rPr>
        <w:t xml:space="preserve">. </w:t>
      </w:r>
    </w:p>
    <w:p w:rsidR="00E66EEB" w:rsidRPr="00E66EEB" w:rsidRDefault="00E66EEB" w:rsidP="00E66EEB">
      <w:pPr>
        <w:spacing w:after="0"/>
        <w:ind w:left="360"/>
      </w:pPr>
      <w:r>
        <w:rPr>
          <w:rFonts w:ascii="Calibri" w:hAnsi="Calibri" w:cs="Calibri"/>
        </w:rPr>
        <w:t xml:space="preserve">W przypadku wskazania kilku gmin, każda z wymienionych musi należeć do obszarów: </w:t>
      </w:r>
      <w:r w:rsidRPr="00E66EEB">
        <w:rPr>
          <w:rFonts w:cstheme="minorHAnsi"/>
        </w:rPr>
        <w:t>zdegradowanych lub/i popegeerowskich lub/i powojskowych lub/i poprzemysłowych</w:t>
      </w:r>
      <w:r>
        <w:rPr>
          <w:rFonts w:cstheme="minorHAnsi"/>
        </w:rPr>
        <w:t>, aby otrzymać dodatkowe punkty.</w:t>
      </w:r>
    </w:p>
    <w:sectPr w:rsidR="00E66EEB" w:rsidRPr="00E66EEB" w:rsidSect="006B1D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38" w:rsidRDefault="00B23538" w:rsidP="00EE47EA">
      <w:pPr>
        <w:spacing w:after="0" w:line="240" w:lineRule="auto"/>
      </w:pPr>
      <w:r>
        <w:separator/>
      </w:r>
    </w:p>
  </w:endnote>
  <w:endnote w:type="continuationSeparator" w:id="1">
    <w:p w:rsidR="00B23538" w:rsidRDefault="00B23538" w:rsidP="00EE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EA" w:rsidRPr="00EE47EA" w:rsidRDefault="00EE47EA" w:rsidP="00EE47E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2268220</wp:posOffset>
          </wp:positionH>
          <wp:positionV relativeFrom="paragraph">
            <wp:posOffset>-80645</wp:posOffset>
          </wp:positionV>
          <wp:extent cx="1173480" cy="398145"/>
          <wp:effectExtent l="19050" t="0" r="762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-102870</wp:posOffset>
          </wp:positionV>
          <wp:extent cx="360045" cy="423545"/>
          <wp:effectExtent l="1905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47E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662451</wp:posOffset>
          </wp:positionH>
          <wp:positionV relativeFrom="paragraph">
            <wp:posOffset>-347871</wp:posOffset>
          </wp:positionV>
          <wp:extent cx="1011044" cy="101104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044" cy="101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38" w:rsidRDefault="00B23538" w:rsidP="00EE47EA">
      <w:pPr>
        <w:spacing w:after="0" w:line="240" w:lineRule="auto"/>
      </w:pPr>
      <w:r>
        <w:separator/>
      </w:r>
    </w:p>
  </w:footnote>
  <w:footnote w:type="continuationSeparator" w:id="1">
    <w:p w:rsidR="00B23538" w:rsidRDefault="00B23538" w:rsidP="00EE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EA" w:rsidRDefault="00EE47EA" w:rsidP="00EE47EA">
    <w:pPr>
      <w:pStyle w:val="Nagwek"/>
      <w:jc w:val="center"/>
    </w:pPr>
    <w:r w:rsidRPr="00EE47EA">
      <w:rPr>
        <w:noProof/>
        <w:lang w:eastAsia="pl-PL"/>
      </w:rPr>
      <w:drawing>
        <wp:inline distT="0" distB="0" distL="0" distR="0">
          <wp:extent cx="5135525" cy="658444"/>
          <wp:effectExtent l="0" t="0" r="0" b="889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755" cy="66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6FD"/>
    <w:multiLevelType w:val="hybridMultilevel"/>
    <w:tmpl w:val="773A6424"/>
    <w:lvl w:ilvl="0" w:tplc="4E765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2D37"/>
    <w:multiLevelType w:val="hybridMultilevel"/>
    <w:tmpl w:val="305A3404"/>
    <w:lvl w:ilvl="0" w:tplc="04150001">
      <w:start w:val="1"/>
      <w:numFmt w:val="bullet"/>
      <w:lvlText w:val=""/>
      <w:lvlJc w:val="left"/>
      <w:pPr>
        <w:ind w:left="705" w:hanging="645"/>
      </w:pPr>
      <w:rPr>
        <w:rFonts w:ascii="Symbol" w:hAnsi="Symbol" w:hint="default"/>
      </w:rPr>
    </w:lvl>
    <w:lvl w:ilvl="1" w:tplc="4104B87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8760CD"/>
    <w:multiLevelType w:val="hybridMultilevel"/>
    <w:tmpl w:val="AB820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EEB"/>
    <w:rsid w:val="006B1D3A"/>
    <w:rsid w:val="00823065"/>
    <w:rsid w:val="009206CC"/>
    <w:rsid w:val="00B23538"/>
    <w:rsid w:val="00D80CAE"/>
    <w:rsid w:val="00E66EEB"/>
    <w:rsid w:val="00EE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7EA"/>
  </w:style>
  <w:style w:type="paragraph" w:styleId="Stopka">
    <w:name w:val="footer"/>
    <w:basedOn w:val="Normalny"/>
    <w:link w:val="StopkaZnak"/>
    <w:uiPriority w:val="99"/>
    <w:semiHidden/>
    <w:unhideWhenUsed/>
    <w:rsid w:val="00EE4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7EA"/>
  </w:style>
  <w:style w:type="paragraph" w:styleId="Tekstdymka">
    <w:name w:val="Balloon Text"/>
    <w:basedOn w:val="Normalny"/>
    <w:link w:val="TekstdymkaZnak"/>
    <w:uiPriority w:val="99"/>
    <w:semiHidden/>
    <w:unhideWhenUsed/>
    <w:rsid w:val="00EE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0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Dropbox\SP&#211;&#321;KA\2.%20LOWE\wzory%20dokumenty%20merytoryczne\pismo%20projektowe%20szabl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projektowe szablon_kolor</Template>
  <TotalTime>22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2020-03-05T19:27:00Z</dcterms:created>
  <dcterms:modified xsi:type="dcterms:W3CDTF">2020-03-05T19:52:00Z</dcterms:modified>
</cp:coreProperties>
</file>